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CE0BC4B" w:rsidR="00186491" w:rsidRPr="00A01A67" w:rsidRDefault="00B6188F">
      <w:pPr>
        <w:rPr>
          <w:rFonts w:ascii="Aptos Light" w:hAnsi="Aptos Light"/>
          <w:sz w:val="48"/>
          <w:szCs w:val="48"/>
        </w:rPr>
      </w:pPr>
      <w:r w:rsidRPr="00A01A67">
        <w:rPr>
          <w:rFonts w:ascii="Aptos Light" w:hAnsi="Aptos Light"/>
          <w:sz w:val="48"/>
          <w:szCs w:val="48"/>
        </w:rPr>
        <w:t>Our church and our world – building bridges with political leaders</w:t>
      </w:r>
    </w:p>
    <w:p w14:paraId="00000002" w14:textId="77777777" w:rsidR="00186491" w:rsidRPr="00A01A67" w:rsidRDefault="00186491">
      <w:pPr>
        <w:rPr>
          <w:rFonts w:ascii="Aptos Light" w:hAnsi="Aptos Light"/>
        </w:rPr>
      </w:pPr>
    </w:p>
    <w:p w14:paraId="00000003" w14:textId="3E40FFA6" w:rsidR="00186491" w:rsidRPr="00A01A67" w:rsidRDefault="00000000">
      <w:pPr>
        <w:rPr>
          <w:rFonts w:ascii="Aptos Light" w:hAnsi="Aptos Light"/>
          <w:b/>
          <w:bCs/>
        </w:rPr>
      </w:pPr>
      <w:r w:rsidRPr="00A01A67">
        <w:rPr>
          <w:rFonts w:ascii="Aptos Light" w:hAnsi="Aptos Light"/>
          <w:b/>
          <w:bCs/>
        </w:rPr>
        <w:t xml:space="preserve">As Abraham Kuyper famously said, “There is not a square inch in the whole domain of our human existence over which Christ, </w:t>
      </w:r>
      <w:r w:rsidR="008330A8" w:rsidRPr="00A01A67">
        <w:rPr>
          <w:rFonts w:ascii="Aptos Light" w:hAnsi="Aptos Light"/>
          <w:b/>
          <w:bCs/>
        </w:rPr>
        <w:t>who</w:t>
      </w:r>
      <w:r w:rsidRPr="00A01A67">
        <w:rPr>
          <w:rFonts w:ascii="Aptos Light" w:hAnsi="Aptos Light"/>
          <w:b/>
          <w:bCs/>
        </w:rPr>
        <w:t xml:space="preserve"> is sovereign </w:t>
      </w:r>
      <w:proofErr w:type="gramStart"/>
      <w:r w:rsidRPr="00A01A67">
        <w:rPr>
          <w:rFonts w:ascii="Aptos Light" w:hAnsi="Aptos Light"/>
          <w:b/>
          <w:bCs/>
        </w:rPr>
        <w:t>over all</w:t>
      </w:r>
      <w:proofErr w:type="gramEnd"/>
      <w:r w:rsidRPr="00A01A67">
        <w:rPr>
          <w:rFonts w:ascii="Aptos Light" w:hAnsi="Aptos Light"/>
          <w:b/>
          <w:bCs/>
        </w:rPr>
        <w:t xml:space="preserve">, does not cry: ‘Mine!’” </w:t>
      </w:r>
    </w:p>
    <w:p w14:paraId="00000004" w14:textId="77777777" w:rsidR="00186491" w:rsidRPr="00A01A67" w:rsidRDefault="00186491">
      <w:pPr>
        <w:rPr>
          <w:rFonts w:ascii="Aptos Light" w:hAnsi="Aptos Light"/>
        </w:rPr>
      </w:pPr>
    </w:p>
    <w:p w14:paraId="00000005" w14:textId="77777777" w:rsidR="00186491" w:rsidRPr="00A01A67" w:rsidRDefault="00000000">
      <w:pPr>
        <w:rPr>
          <w:rFonts w:ascii="Aptos Light" w:hAnsi="Aptos Light"/>
        </w:rPr>
      </w:pPr>
      <w:r w:rsidRPr="00A01A67">
        <w:rPr>
          <w:rFonts w:ascii="Aptos Light" w:hAnsi="Aptos Light"/>
        </w:rPr>
        <w:t>God’s love for the world and his rule over all creation means that the Church can never ignore the communities to which we belong. Just as Christ is sovereign over the natural world, Christ is also sovereign over the political sphere and prompts us to interact truthfully and lovingly with the institutions that structure public life—parliaments, councils, courts etc.</w:t>
      </w:r>
    </w:p>
    <w:p w14:paraId="00000006" w14:textId="77777777" w:rsidR="00186491" w:rsidRPr="00A01A67" w:rsidRDefault="00186491">
      <w:pPr>
        <w:rPr>
          <w:rFonts w:ascii="Aptos Light" w:hAnsi="Aptos Light"/>
        </w:rPr>
      </w:pPr>
    </w:p>
    <w:p w14:paraId="00000007" w14:textId="77777777" w:rsidR="00186491" w:rsidRPr="00A01A67" w:rsidRDefault="00000000">
      <w:pPr>
        <w:rPr>
          <w:rFonts w:ascii="Aptos Light" w:hAnsi="Aptos Light"/>
          <w:b/>
          <w:bCs/>
        </w:rPr>
      </w:pPr>
      <w:r w:rsidRPr="00A01A67">
        <w:rPr>
          <w:rFonts w:ascii="Aptos Light" w:hAnsi="Aptos Light"/>
          <w:b/>
          <w:bCs/>
        </w:rPr>
        <w:t>How we are governed</w:t>
      </w:r>
    </w:p>
    <w:p w14:paraId="00000008" w14:textId="77777777" w:rsidR="00186491" w:rsidRPr="00A01A67" w:rsidRDefault="00000000">
      <w:pPr>
        <w:rPr>
          <w:rFonts w:ascii="Aptos Light" w:hAnsi="Aptos Light"/>
        </w:rPr>
      </w:pPr>
      <w:r w:rsidRPr="00A01A67">
        <w:rPr>
          <w:rFonts w:ascii="Aptos Light" w:hAnsi="Aptos Light"/>
        </w:rPr>
        <w:t xml:space="preserve">In Australia, our “rulers” are elected representatives who are tasked with representing their communities at either a local, state or federal government level. </w:t>
      </w:r>
    </w:p>
    <w:p w14:paraId="00000009" w14:textId="77777777" w:rsidR="00186491" w:rsidRPr="00A01A67" w:rsidRDefault="00186491">
      <w:pPr>
        <w:rPr>
          <w:rFonts w:ascii="Aptos Light" w:hAnsi="Aptos Light"/>
        </w:rPr>
      </w:pPr>
    </w:p>
    <w:p w14:paraId="0000000A" w14:textId="77777777" w:rsidR="00186491" w:rsidRPr="00A01A67" w:rsidRDefault="00000000">
      <w:pPr>
        <w:rPr>
          <w:rFonts w:ascii="Aptos Light" w:hAnsi="Aptos Light"/>
        </w:rPr>
      </w:pPr>
      <w:r w:rsidRPr="00A01A67">
        <w:rPr>
          <w:rFonts w:ascii="Aptos Light" w:hAnsi="Aptos Light"/>
        </w:rPr>
        <w:t>It is worth remembering that each level of government plays a different role in governing and has unique responsibilities. It is important to be familiar with which responsibilities fall with each different jurisdiction.</w:t>
      </w:r>
    </w:p>
    <w:p w14:paraId="0000000B" w14:textId="77777777" w:rsidR="00186491" w:rsidRPr="00A01A67" w:rsidRDefault="00186491">
      <w:pPr>
        <w:rPr>
          <w:rFonts w:ascii="Aptos Light" w:hAnsi="Aptos Light"/>
        </w:rPr>
      </w:pPr>
    </w:p>
    <w:p w14:paraId="0000000C" w14:textId="77777777" w:rsidR="00186491" w:rsidRPr="00A01A67" w:rsidRDefault="00000000">
      <w:pPr>
        <w:rPr>
          <w:rFonts w:ascii="Aptos Light" w:hAnsi="Aptos Light"/>
        </w:rPr>
      </w:pPr>
      <w:r w:rsidRPr="00A01A67">
        <w:rPr>
          <w:rFonts w:ascii="Aptos Light" w:hAnsi="Aptos Light"/>
        </w:rPr>
        <w:t>Local (council): Responsible for things closest to everyday life like roads, waste, community facilities and developments. They are responsible for decisions relating to church property and community services or infrastructure.</w:t>
      </w:r>
      <w:r w:rsidRPr="00A01A67">
        <w:rPr>
          <w:rFonts w:ascii="Aptos Light" w:hAnsi="Aptos Light"/>
          <w:noProof/>
        </w:rPr>
        <mc:AlternateContent>
          <mc:Choice Requires="wps">
            <w:drawing>
              <wp:anchor distT="0" distB="0" distL="114300" distR="114300" simplePos="0" relativeHeight="251658240" behindDoc="0" locked="0" layoutInCell="1" hidden="0" allowOverlap="1" wp14:anchorId="33C20C70" wp14:editId="47B894E7">
                <wp:simplePos x="0" y="0"/>
                <wp:positionH relativeFrom="column">
                  <wp:posOffset>-68261</wp:posOffset>
                </wp:positionH>
                <wp:positionV relativeFrom="paragraph">
                  <wp:posOffset>93028</wp:posOffset>
                </wp:positionV>
                <wp:extent cx="1660525" cy="2892425"/>
                <wp:effectExtent l="0" t="0" r="15875" b="22225"/>
                <wp:wrapSquare wrapText="bothSides" distT="0" distB="0" distL="114300" distR="114300"/>
                <wp:docPr id="1733010479" name="Rectangle 1733010479"/>
                <wp:cNvGraphicFramePr/>
                <a:graphic xmlns:a="http://schemas.openxmlformats.org/drawingml/2006/main">
                  <a:graphicData uri="http://schemas.microsoft.com/office/word/2010/wordprocessingShape">
                    <wps:wsp>
                      <wps:cNvSpPr/>
                      <wps:spPr>
                        <a:xfrm>
                          <a:off x="4520500" y="2338550"/>
                          <a:ext cx="1651000" cy="2882900"/>
                        </a:xfrm>
                        <a:prstGeom prst="rect">
                          <a:avLst/>
                        </a:prstGeom>
                        <a:solidFill>
                          <a:schemeClr val="bg1">
                            <a:lumMod val="85000"/>
                          </a:schemeClr>
                        </a:solidFill>
                        <a:ln w="9525" cap="flat" cmpd="sng">
                          <a:solidFill>
                            <a:srgbClr val="000000"/>
                          </a:solidFill>
                          <a:prstDash val="solid"/>
                          <a:round/>
                          <a:headEnd type="none" w="sm" len="sm"/>
                          <a:tailEnd type="none" w="sm" len="sm"/>
                        </a:ln>
                      </wps:spPr>
                      <wps:txbx>
                        <w:txbxContent>
                          <w:p w14:paraId="3BB75932" w14:textId="77777777" w:rsidR="00186491" w:rsidRDefault="00000000">
                            <w:pPr>
                              <w:textDirection w:val="btLr"/>
                            </w:pPr>
                            <w:r>
                              <w:rPr>
                                <w:color w:val="000000"/>
                              </w:rPr>
                              <w:t xml:space="preserve">“So often we have people angry with us, because we can’t solve a </w:t>
                            </w:r>
                            <w:proofErr w:type="gramStart"/>
                            <w:r>
                              <w:rPr>
                                <w:color w:val="000000"/>
                              </w:rPr>
                              <w:t>problem</w:t>
                            </w:r>
                            <w:proofErr w:type="gramEnd"/>
                            <w:r>
                              <w:rPr>
                                <w:color w:val="000000"/>
                              </w:rPr>
                              <w:t xml:space="preserve"> we have no legal authority to be involved in. The federal government cannot make your neighbour cut down a tree that is damaging your home. That’s an issue for a council.” </w:t>
                            </w:r>
                          </w:p>
                          <w:p w14:paraId="03E5AAC2" w14:textId="77777777" w:rsidR="00186491" w:rsidRDefault="00000000">
                            <w:pPr>
                              <w:textDirection w:val="btLr"/>
                            </w:pPr>
                            <w:r>
                              <w:rPr>
                                <w:color w:val="000000"/>
                              </w:rPr>
                              <w:t>- Parliamentary staffer</w:t>
                            </w:r>
                          </w:p>
                          <w:p w14:paraId="1CD494EB" w14:textId="77777777" w:rsidR="00186491" w:rsidRDefault="00186491">
                            <w:pPr>
                              <w:textDirection w:val="btLr"/>
                            </w:pPr>
                          </w:p>
                        </w:txbxContent>
                      </wps:txbx>
                      <wps:bodyPr spcFirstLastPara="1" wrap="square" lIns="91425" tIns="45700" rIns="91425" bIns="45700" anchor="t" anchorCtr="0">
                        <a:noAutofit/>
                      </wps:bodyPr>
                    </wps:wsp>
                  </a:graphicData>
                </a:graphic>
              </wp:anchor>
            </w:drawing>
          </mc:Choice>
          <mc:Fallback>
            <w:pict>
              <v:rect w14:anchorId="33C20C70" id="Rectangle 1733010479" o:spid="_x0000_s1026" style="position:absolute;margin-left:-5.35pt;margin-top:7.35pt;width:130.75pt;height:227.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EO+KgIAAGIEAAAOAAAAZHJzL2Uyb0RvYy54bWysVNuO0zAQfUfiHyy/01y2Wdqq6QptKUJa&#10;oNLCBzi2k1jyDdtt0r9n7HTbLjwgIV6cmXhy5szMmawfRiXRkTsvjK5xMcsx4poaJnRX4x/fd+8W&#10;GPlANCPSaF7jE/f4YfP2zXqwK16a3kjGHQIQ7VeDrXEfgl1lmac9V8TPjOUaLlvjFAngui5jjgyA&#10;rmRW5vl9NhjHrDOUew9vt9Ml3iT8tuU0fGtbzwOSNQZuIZ0unU08s82arDpHbC/omQb5BxaKCA1J&#10;L1BbEgg6OPEHlBLUGW/aMKNGZaZtBeWpBqimyH+r5rknlqdaoDneXtrk/x8s/Xp8tnsHbRisX3kw&#10;YxVj61R8Aj801nhelXmVQ/tONS7v7hZVdW4cHwOiEFDcV0UeA2iMWCzKJTiAmV2hrPPhEzcKRaPG&#10;DiaTGkaOTz5MoS8hMbM3UrCdkDI5UQ38UTp0JDDHpivSp/Kgvhg2vVsAv5eUSTwxPBF4hSQ1Gmq8&#10;rMoKuBLQWytJAFNZVmOvu4T76gvvuuaSGXLcpLmlGLlvie8nNglh0pYzB82SynpO2EfNUDhZWAQN&#10;64AjGa8wkhyWB4wUF4iQf4+D1koNBV7HFq0wNiOARLMx7LR3yFu6E0DuifiwJw7EXUBaEDwk/Hkg&#10;DkjIzxoUtSzmsSshOfPqfRynu71pbm+Ipr2BPYLmTeZjSFsVx6XNh0MwrUhjvVI5kwUhp7mcly5u&#10;yq2foq6/hs0vAAAA//8DAFBLAwQUAAYACAAAACEAVaip8d4AAAAKAQAADwAAAGRycy9kb3ducmV2&#10;LnhtbEyPwWrDMBBE74X+g9hCb4kU4ybFtRzSQqBXJynkqFhb29RaGUuJ1b/v9tSelmEeszPlNrlB&#10;3HAKvScNq6UCgdR421Or4XTcL55BhGjImsETavjGANvq/q40hfUz1Xg7xFZwCIXCaOhiHAspQ9Oh&#10;M2HpRyT2Pv3kTGQ5tdJOZuZwN8hMqbV0pif+0JkR3zpsvg5Xp+GcN2l3ft8f6/pjfVJqrjHZV60f&#10;H9LuBUTEFP9g+K3P1aHiThd/JRvEoGGxUhtG2cj5MpA9Kd5y0ZBvVAayKuX/CdUPAAAA//8DAFBL&#10;AQItABQABgAIAAAAIQC2gziS/gAAAOEBAAATAAAAAAAAAAAAAAAAAAAAAABbQ29udGVudF9UeXBl&#10;c10ueG1sUEsBAi0AFAAGAAgAAAAhADj9If/WAAAAlAEAAAsAAAAAAAAAAAAAAAAALwEAAF9yZWxz&#10;Ly5yZWxzUEsBAi0AFAAGAAgAAAAhAEp4Q74qAgAAYgQAAA4AAAAAAAAAAAAAAAAALgIAAGRycy9l&#10;Mm9Eb2MueG1sUEsBAi0AFAAGAAgAAAAhAFWoqfHeAAAACgEAAA8AAAAAAAAAAAAAAAAAhAQAAGRy&#10;cy9kb3ducmV2LnhtbFBLBQYAAAAABAAEAPMAAACPBQAAAAA=&#10;" fillcolor="#d8d8d8 [2732]">
                <v:stroke startarrowwidth="narrow" startarrowlength="short" endarrowwidth="narrow" endarrowlength="short" joinstyle="round"/>
                <v:textbox inset="2.53958mm,1.2694mm,2.53958mm,1.2694mm">
                  <w:txbxContent>
                    <w:p w14:paraId="3BB75932" w14:textId="77777777" w:rsidR="00186491" w:rsidRDefault="00000000">
                      <w:pPr>
                        <w:textDirection w:val="btLr"/>
                      </w:pPr>
                      <w:r>
                        <w:rPr>
                          <w:color w:val="000000"/>
                        </w:rPr>
                        <w:t xml:space="preserve">“So often we have people angry with us, because we can’t solve a </w:t>
                      </w:r>
                      <w:proofErr w:type="gramStart"/>
                      <w:r>
                        <w:rPr>
                          <w:color w:val="000000"/>
                        </w:rPr>
                        <w:t>problem</w:t>
                      </w:r>
                      <w:proofErr w:type="gramEnd"/>
                      <w:r>
                        <w:rPr>
                          <w:color w:val="000000"/>
                        </w:rPr>
                        <w:t xml:space="preserve"> we have no legal authority to be involved in. The federal government cannot make your neighbour cut down a tree that is damaging your home. That’s an issue for a council.” </w:t>
                      </w:r>
                    </w:p>
                    <w:p w14:paraId="03E5AAC2" w14:textId="77777777" w:rsidR="00186491" w:rsidRDefault="00000000">
                      <w:pPr>
                        <w:textDirection w:val="btLr"/>
                      </w:pPr>
                      <w:r>
                        <w:rPr>
                          <w:color w:val="000000"/>
                        </w:rPr>
                        <w:t>- Parliamentary staffer</w:t>
                      </w:r>
                    </w:p>
                    <w:p w14:paraId="1CD494EB" w14:textId="77777777" w:rsidR="00186491" w:rsidRDefault="00186491">
                      <w:pPr>
                        <w:textDirection w:val="btLr"/>
                      </w:pPr>
                    </w:p>
                  </w:txbxContent>
                </v:textbox>
                <w10:wrap type="square"/>
              </v:rect>
            </w:pict>
          </mc:Fallback>
        </mc:AlternateContent>
      </w:r>
    </w:p>
    <w:p w14:paraId="0000000D" w14:textId="77777777" w:rsidR="00186491" w:rsidRPr="00A01A67" w:rsidRDefault="00186491">
      <w:pPr>
        <w:rPr>
          <w:rFonts w:ascii="Aptos Light" w:hAnsi="Aptos Light"/>
        </w:rPr>
      </w:pPr>
    </w:p>
    <w:p w14:paraId="0000000E" w14:textId="77777777" w:rsidR="00186491" w:rsidRPr="00A01A67" w:rsidRDefault="00000000">
      <w:pPr>
        <w:rPr>
          <w:rFonts w:ascii="Aptos Light" w:hAnsi="Aptos Light"/>
        </w:rPr>
      </w:pPr>
      <w:r w:rsidRPr="00A01A67">
        <w:rPr>
          <w:rFonts w:ascii="Aptos Light" w:hAnsi="Aptos Light"/>
        </w:rPr>
        <w:t xml:space="preserve">State: Responsible for many of the major services and systems that shape our day-to-day life like schools, hospitals, police, transport and community services. State Governments have an enormous influence on what is funded and what is permitted in our communal life. </w:t>
      </w:r>
    </w:p>
    <w:p w14:paraId="0000000F" w14:textId="77777777" w:rsidR="00186491" w:rsidRPr="00A01A67" w:rsidRDefault="00186491">
      <w:pPr>
        <w:rPr>
          <w:rFonts w:ascii="Aptos Light" w:hAnsi="Aptos Light"/>
        </w:rPr>
      </w:pPr>
    </w:p>
    <w:p w14:paraId="00000010" w14:textId="77777777" w:rsidR="00186491" w:rsidRPr="00A01A67" w:rsidRDefault="00000000">
      <w:pPr>
        <w:rPr>
          <w:rFonts w:ascii="Aptos Light" w:hAnsi="Aptos Light"/>
        </w:rPr>
      </w:pPr>
      <w:r w:rsidRPr="00A01A67">
        <w:rPr>
          <w:rFonts w:ascii="Aptos Light" w:hAnsi="Aptos Light"/>
        </w:rPr>
        <w:t xml:space="preserve">Federal: Responsible for matters that affect Australia </w:t>
      </w:r>
      <w:proofErr w:type="gramStart"/>
      <w:r w:rsidRPr="00A01A67">
        <w:rPr>
          <w:rFonts w:ascii="Aptos Light" w:hAnsi="Aptos Light"/>
        </w:rPr>
        <w:t>as a whole such as</w:t>
      </w:r>
      <w:proofErr w:type="gramEnd"/>
      <w:r w:rsidRPr="00A01A67">
        <w:rPr>
          <w:rFonts w:ascii="Aptos Light" w:hAnsi="Aptos Light"/>
        </w:rPr>
        <w:t xml:space="preserve"> tax, defence, foreign affairs and immigration. They provide significant funding to the states </w:t>
      </w:r>
      <w:proofErr w:type="gramStart"/>
      <w:r w:rsidRPr="00A01A67">
        <w:rPr>
          <w:rFonts w:ascii="Aptos Light" w:hAnsi="Aptos Light"/>
        </w:rPr>
        <w:t>and also</w:t>
      </w:r>
      <w:proofErr w:type="gramEnd"/>
      <w:r w:rsidRPr="00A01A67">
        <w:rPr>
          <w:rFonts w:ascii="Aptos Light" w:hAnsi="Aptos Light"/>
        </w:rPr>
        <w:t xml:space="preserve"> sets national standards around particular issues such as discrimination laws.</w:t>
      </w:r>
    </w:p>
    <w:p w14:paraId="00000011" w14:textId="77777777" w:rsidR="00186491" w:rsidRPr="00A01A67" w:rsidRDefault="00000000">
      <w:pPr>
        <w:rPr>
          <w:rFonts w:ascii="Aptos Light" w:hAnsi="Aptos Light"/>
        </w:rPr>
      </w:pPr>
      <w:r w:rsidRPr="00A01A67">
        <w:rPr>
          <w:rFonts w:ascii="Aptos Light" w:hAnsi="Aptos Light"/>
          <w:noProof/>
        </w:rPr>
        <w:lastRenderedPageBreak/>
        <mc:AlternateContent>
          <mc:Choice Requires="wps">
            <w:drawing>
              <wp:anchor distT="0" distB="0" distL="114300" distR="114300" simplePos="0" relativeHeight="251659264" behindDoc="0" locked="0" layoutInCell="1" hidden="0" allowOverlap="1" wp14:anchorId="347EBA59" wp14:editId="13E98D00">
                <wp:simplePos x="0" y="0"/>
                <wp:positionH relativeFrom="column">
                  <wp:posOffset>3652838</wp:posOffset>
                </wp:positionH>
                <wp:positionV relativeFrom="paragraph">
                  <wp:posOffset>138748</wp:posOffset>
                </wp:positionV>
                <wp:extent cx="2244725" cy="1597025"/>
                <wp:effectExtent l="0" t="0" r="22225" b="22225"/>
                <wp:wrapSquare wrapText="bothSides" distT="0" distB="0" distL="114300" distR="114300"/>
                <wp:docPr id="1733010477" name="Rectangle 1733010477"/>
                <wp:cNvGraphicFramePr/>
                <a:graphic xmlns:a="http://schemas.openxmlformats.org/drawingml/2006/main">
                  <a:graphicData uri="http://schemas.microsoft.com/office/word/2010/wordprocessingShape">
                    <wps:wsp>
                      <wps:cNvSpPr/>
                      <wps:spPr>
                        <a:xfrm>
                          <a:off x="4228400" y="2986250"/>
                          <a:ext cx="2235200" cy="1587500"/>
                        </a:xfrm>
                        <a:prstGeom prst="rect">
                          <a:avLst/>
                        </a:prstGeom>
                        <a:solidFill>
                          <a:schemeClr val="bg1">
                            <a:lumMod val="85000"/>
                          </a:schemeClr>
                        </a:solidFill>
                        <a:ln w="9525" cap="flat" cmpd="sng">
                          <a:solidFill>
                            <a:srgbClr val="000000"/>
                          </a:solidFill>
                          <a:prstDash val="solid"/>
                          <a:round/>
                          <a:headEnd type="none" w="sm" len="sm"/>
                          <a:tailEnd type="none" w="sm" len="sm"/>
                        </a:ln>
                      </wps:spPr>
                      <wps:txbx>
                        <w:txbxContent>
                          <w:p w14:paraId="2938B672" w14:textId="77777777" w:rsidR="00186491" w:rsidRDefault="00000000">
                            <w:pPr>
                              <w:textDirection w:val="btLr"/>
                            </w:pPr>
                            <w:r>
                              <w:rPr>
                                <w:color w:val="000000"/>
                              </w:rPr>
                              <w:t xml:space="preserve">“A great church is a refuge and a sanctuary…. A great church offers you faith, hope and renewal. … In a sense it becomes a community hub—sometimes a spiritual community hub.” </w:t>
                            </w:r>
                          </w:p>
                          <w:p w14:paraId="7FBC03BC" w14:textId="77777777" w:rsidR="00186491" w:rsidRDefault="00000000">
                            <w:pPr>
                              <w:textDirection w:val="btLr"/>
                            </w:pPr>
                            <w:r>
                              <w:rPr>
                                <w:color w:val="000000"/>
                              </w:rPr>
                              <w:t>-Jason Wood MP</w:t>
                            </w:r>
                          </w:p>
                        </w:txbxContent>
                      </wps:txbx>
                      <wps:bodyPr spcFirstLastPara="1" wrap="square" lIns="91425" tIns="45700" rIns="91425" bIns="45700" anchor="t" anchorCtr="0">
                        <a:noAutofit/>
                      </wps:bodyPr>
                    </wps:wsp>
                  </a:graphicData>
                </a:graphic>
              </wp:anchor>
            </w:drawing>
          </mc:Choice>
          <mc:Fallback>
            <w:pict>
              <v:rect w14:anchorId="347EBA59" id="Rectangle 1733010477" o:spid="_x0000_s1027" style="position:absolute;margin-left:287.65pt;margin-top:10.95pt;width:176.75pt;height:125.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wj/LwIAAGkEAAAOAAAAZHJzL2Uyb0RvYy54bWysVNuO0zAQfUfiHyy/01xodtuq6QptKUJa&#10;oNLCBzi2k1jyDdtt0r9n7HTbLjwgIV7cGXty5szMma4fRiXRkTsvjK5xMcsx4poaJnRX4x/fd+8W&#10;GPlANCPSaF7jE/f4YfP2zXqwK16a3kjGHQIQ7VeDrXEfgl1lmac9V8TPjOUaHlvjFAngui5jjgyA&#10;rmRW5vldNhjHrDOUew+32+kRbxJ+23IavrWt5wHJGgO3kE6Xziae2WZNVp0jthf0TIP8AwtFhIak&#10;F6gtCQQdnPgDSgnqjDdtmFGjMtO2gvJUA1RT5L9V89wTy1Mt0BxvL23y/w+Wfj0+272DNgzWrzyY&#10;sYqxdSr+Aj801nhelot5Du071bhcLu7K6tw4PgZEIaAs31cwDYwoRBTV4r4CBzCzK5R1PnziRqFo&#10;1NjBZFLDyPHJhyn0JSRm9kYKthNSJieqgT9Kh44E5th0RfpUHtQXw6a7BWR8SZnEE8MTgVdIUqOh&#10;xsuqrIArAb21kgQwlWU19rpLuK++8K5rLpkhx02aW4qR+5b4fmKTECZtOXPQLKms54R91AyFk4VF&#10;0LAOOJLxCiPJYXnASHGBCPn3OGit1FDgdWzRCmMzIgG1FBEr3jSGnfYOeUt3Ajg+ER/2xIHGC8gO&#10;uoe8Pw/EARf5WYOwlsU8NickZ17dx6m625fm9oVo2htYJ+jhZD6GtFxxatp8OATTijTdK5UzZ9Bz&#10;Gs959+LC3Pop6voPsfkFAAD//wMAUEsDBBQABgAIAAAAIQAQrDPs3gAAAAoBAAAPAAAAZHJzL2Rv&#10;d25yZXYueG1sTI9NT8MwDIbvSPyHyEjcWLruuzSdBtIkrt2GtGPWmLaicaomW8O/x5zY0faj18+b&#10;b6PtxA0H3zpSMJ0kIJAqZ1qqFZyO+5c1CB80Gd05QgU/6GFbPD7kOjNupBJvh1ALDiGfaQVNCH0m&#10;pa8atNpPXI/Ety83WB14HGppBj1yuO1kmiRLaXVL/KHRPb43WH0frlbBeV7F3fljfyzLz+UpScYS&#10;o3lT6vkp7l5BBIzhH4Y/fVaHgp0u7krGi07BYrWYMaognW5AMLBJ19zlwovVbA6yyOV9heIXAAD/&#10;/wMAUEsBAi0AFAAGAAgAAAAhALaDOJL+AAAA4QEAABMAAAAAAAAAAAAAAAAAAAAAAFtDb250ZW50&#10;X1R5cGVzXS54bWxQSwECLQAUAAYACAAAACEAOP0h/9YAAACUAQAACwAAAAAAAAAAAAAAAAAvAQAA&#10;X3JlbHMvLnJlbHNQSwECLQAUAAYACAAAACEArdcI/y8CAABpBAAADgAAAAAAAAAAAAAAAAAuAgAA&#10;ZHJzL2Uyb0RvYy54bWxQSwECLQAUAAYACAAAACEAEKwz7N4AAAAKAQAADwAAAAAAAAAAAAAAAACJ&#10;BAAAZHJzL2Rvd25yZXYueG1sUEsFBgAAAAAEAAQA8wAAAJQFAAAAAA==&#10;" fillcolor="#d8d8d8 [2732]">
                <v:stroke startarrowwidth="narrow" startarrowlength="short" endarrowwidth="narrow" endarrowlength="short" joinstyle="round"/>
                <v:textbox inset="2.53958mm,1.2694mm,2.53958mm,1.2694mm">
                  <w:txbxContent>
                    <w:p w14:paraId="2938B672" w14:textId="77777777" w:rsidR="00186491" w:rsidRDefault="00000000">
                      <w:pPr>
                        <w:textDirection w:val="btLr"/>
                      </w:pPr>
                      <w:r>
                        <w:rPr>
                          <w:color w:val="000000"/>
                        </w:rPr>
                        <w:t xml:space="preserve">“A great church is a refuge and a sanctuary…. A great church offers you faith, hope and renewal. … In a sense it becomes a community hub—sometimes a spiritual community hub.” </w:t>
                      </w:r>
                    </w:p>
                    <w:p w14:paraId="7FBC03BC" w14:textId="77777777" w:rsidR="00186491" w:rsidRDefault="00000000">
                      <w:pPr>
                        <w:textDirection w:val="btLr"/>
                      </w:pPr>
                      <w:r>
                        <w:rPr>
                          <w:color w:val="000000"/>
                        </w:rPr>
                        <w:t>-Jason Wood MP</w:t>
                      </w:r>
                    </w:p>
                  </w:txbxContent>
                </v:textbox>
                <w10:wrap type="square"/>
              </v:rect>
            </w:pict>
          </mc:Fallback>
        </mc:AlternateContent>
      </w:r>
    </w:p>
    <w:p w14:paraId="00000012" w14:textId="77777777" w:rsidR="00186491" w:rsidRPr="00A01A67" w:rsidRDefault="00000000">
      <w:pPr>
        <w:rPr>
          <w:rFonts w:ascii="Aptos Light" w:hAnsi="Aptos Light"/>
        </w:rPr>
      </w:pPr>
      <w:r w:rsidRPr="00A01A67">
        <w:rPr>
          <w:rFonts w:ascii="Aptos Light" w:hAnsi="Aptos Light"/>
        </w:rPr>
        <w:t xml:space="preserve">Attitudes towards the church may vary, but for most MPs, even if the Christian faith is not well understood, there is an understanding that the people who attend churches are part of the community that the MP or councillor is seeking to serve. Churches are an important access point for an MP to a section of the community they are tasked with representing. </w:t>
      </w:r>
    </w:p>
    <w:p w14:paraId="00000013" w14:textId="77777777" w:rsidR="00186491" w:rsidRPr="00A01A67" w:rsidRDefault="00186491">
      <w:pPr>
        <w:rPr>
          <w:rFonts w:ascii="Aptos Light" w:hAnsi="Aptos Light"/>
        </w:rPr>
      </w:pPr>
    </w:p>
    <w:p w14:paraId="00000014" w14:textId="77777777" w:rsidR="00186491" w:rsidRPr="00A01A67" w:rsidRDefault="00186491">
      <w:pPr>
        <w:rPr>
          <w:rFonts w:ascii="Aptos Light" w:hAnsi="Aptos Light"/>
        </w:rPr>
      </w:pPr>
    </w:p>
    <w:p w14:paraId="00000015" w14:textId="77777777" w:rsidR="00186491" w:rsidRPr="00A01A67" w:rsidRDefault="00186491">
      <w:pPr>
        <w:rPr>
          <w:rFonts w:ascii="Aptos Light" w:hAnsi="Aptos Light"/>
        </w:rPr>
      </w:pPr>
    </w:p>
    <w:p w14:paraId="00000016" w14:textId="77777777" w:rsidR="00186491" w:rsidRPr="00A01A67" w:rsidRDefault="00000000">
      <w:pPr>
        <w:rPr>
          <w:rFonts w:ascii="Aptos Light" w:hAnsi="Aptos Light"/>
          <w:b/>
          <w:bCs/>
        </w:rPr>
      </w:pPr>
      <w:r w:rsidRPr="00A01A67">
        <w:rPr>
          <w:rFonts w:ascii="Aptos Light" w:hAnsi="Aptos Light"/>
          <w:b/>
          <w:bCs/>
        </w:rPr>
        <w:t>How to build bridges</w:t>
      </w:r>
    </w:p>
    <w:p w14:paraId="00000017" w14:textId="77777777" w:rsidR="00186491" w:rsidRPr="00A01A67" w:rsidRDefault="00186491">
      <w:pPr>
        <w:rPr>
          <w:rFonts w:ascii="Aptos Light" w:hAnsi="Aptos Light"/>
        </w:rPr>
      </w:pPr>
    </w:p>
    <w:p w14:paraId="00000018" w14:textId="77777777" w:rsidR="00186491" w:rsidRPr="00A01A67" w:rsidRDefault="00000000">
      <w:pPr>
        <w:rPr>
          <w:rFonts w:ascii="Aptos Light" w:hAnsi="Aptos Light"/>
          <w:u w:val="single"/>
        </w:rPr>
      </w:pPr>
      <w:r w:rsidRPr="00A01A67">
        <w:rPr>
          <w:rFonts w:ascii="Aptos Light" w:hAnsi="Aptos Light"/>
          <w:u w:val="single"/>
        </w:rPr>
        <w:t>Step 1: Know who your elected representatives are.</w:t>
      </w:r>
    </w:p>
    <w:p w14:paraId="00000019" w14:textId="77777777" w:rsidR="00186491" w:rsidRPr="00A01A67" w:rsidRDefault="00186491">
      <w:pPr>
        <w:rPr>
          <w:rFonts w:ascii="Aptos Light" w:hAnsi="Aptos Light"/>
        </w:rPr>
      </w:pPr>
    </w:p>
    <w:p w14:paraId="0000001A" w14:textId="77777777" w:rsidR="00186491" w:rsidRPr="00A01A67" w:rsidRDefault="00000000">
      <w:pPr>
        <w:rPr>
          <w:rFonts w:ascii="Aptos Light" w:hAnsi="Aptos Light"/>
        </w:rPr>
      </w:pPr>
      <w:r w:rsidRPr="00A01A67">
        <w:rPr>
          <w:rFonts w:ascii="Aptos Light" w:hAnsi="Aptos Light"/>
        </w:rPr>
        <w:t xml:space="preserve">Find out their names and contact </w:t>
      </w:r>
      <w:proofErr w:type="gramStart"/>
      <w:r w:rsidRPr="00A01A67">
        <w:rPr>
          <w:rFonts w:ascii="Aptos Light" w:hAnsi="Aptos Light"/>
        </w:rPr>
        <w:t>details, but</w:t>
      </w:r>
      <w:proofErr w:type="gramEnd"/>
      <w:r w:rsidRPr="00A01A67">
        <w:rPr>
          <w:rFonts w:ascii="Aptos Light" w:hAnsi="Aptos Light"/>
        </w:rPr>
        <w:t xml:space="preserve"> also learn about them. Read their maiden speech to Parliament. Pay attention to the issues they speak about and sign up for any newsletters they may produce.</w:t>
      </w:r>
    </w:p>
    <w:p w14:paraId="0000001B" w14:textId="77777777" w:rsidR="00186491" w:rsidRPr="00A01A67" w:rsidRDefault="00186491">
      <w:pPr>
        <w:rPr>
          <w:rFonts w:ascii="Aptos Light" w:hAnsi="Aptos Light"/>
        </w:rPr>
      </w:pPr>
    </w:p>
    <w:p w14:paraId="0000001C" w14:textId="77777777" w:rsidR="00186491" w:rsidRPr="00A01A67" w:rsidRDefault="00000000">
      <w:pPr>
        <w:rPr>
          <w:rFonts w:ascii="Aptos Light" w:hAnsi="Aptos Light"/>
        </w:rPr>
      </w:pPr>
      <w:r w:rsidRPr="00A01A67">
        <w:rPr>
          <w:rFonts w:ascii="Aptos Light" w:hAnsi="Aptos Light"/>
        </w:rPr>
        <w:t>It is worth knowing who the Senators and MLAs are in your state too. Senators sit in the upper house of the Federal Parliament and MLAs are in the NSW upper house. They don’t represent a single electorate but they review legislation. Most parties will have a Senator who has some responsibility for the local area to which you belong. You can reach out to the state divisions of political parties to ask who they might be.</w:t>
      </w:r>
    </w:p>
    <w:p w14:paraId="0000001D" w14:textId="77777777" w:rsidR="00186491" w:rsidRPr="00A01A67" w:rsidRDefault="00186491">
      <w:pPr>
        <w:rPr>
          <w:rFonts w:ascii="Aptos Light" w:hAnsi="Aptos Light"/>
        </w:rPr>
      </w:pPr>
    </w:p>
    <w:p w14:paraId="0000001E" w14:textId="77777777" w:rsidR="00186491" w:rsidRPr="00A01A67" w:rsidRDefault="00000000">
      <w:pPr>
        <w:rPr>
          <w:rFonts w:ascii="Aptos Light" w:hAnsi="Aptos Light"/>
          <w:i/>
          <w:iCs/>
        </w:rPr>
      </w:pPr>
      <w:r w:rsidRPr="00A01A67">
        <w:rPr>
          <w:rFonts w:ascii="Aptos Light" w:hAnsi="Aptos Light"/>
          <w:i/>
          <w:iCs/>
        </w:rPr>
        <w:t>Tools for finding your MPs and representatives</w:t>
      </w:r>
    </w:p>
    <w:p w14:paraId="0000001F" w14:textId="77777777" w:rsidR="00186491" w:rsidRPr="00A01A67" w:rsidRDefault="00000000">
      <w:pPr>
        <w:rPr>
          <w:rFonts w:ascii="Aptos Light" w:hAnsi="Aptos Light"/>
        </w:rPr>
      </w:pPr>
      <w:r w:rsidRPr="00A01A67">
        <w:rPr>
          <w:rFonts w:ascii="Aptos Light" w:hAnsi="Aptos Light"/>
        </w:rPr>
        <w:t xml:space="preserve">The Australian Electoral Commission (aec.gov.au) and the state electoral commissions have search functions to allow you to find your representatives. </w:t>
      </w:r>
    </w:p>
    <w:p w14:paraId="00000021" w14:textId="3908228E" w:rsidR="00186491" w:rsidRDefault="00000000">
      <w:pPr>
        <w:rPr>
          <w:rFonts w:ascii="Aptos Light" w:hAnsi="Aptos Light"/>
        </w:rPr>
      </w:pPr>
      <w:r w:rsidRPr="00A01A67">
        <w:rPr>
          <w:rFonts w:ascii="Aptos Light" w:hAnsi="Aptos Light"/>
        </w:rPr>
        <w:t>The Australian Parliament website (</w:t>
      </w:r>
      <w:hyperlink r:id="rId7">
        <w:r w:rsidR="00186491" w:rsidRPr="00A01A67">
          <w:rPr>
            <w:rFonts w:ascii="Aptos Light" w:hAnsi="Aptos Light"/>
            <w:color w:val="467886"/>
            <w:u w:val="single"/>
          </w:rPr>
          <w:t>www.aph.gov.au</w:t>
        </w:r>
      </w:hyperlink>
      <w:r w:rsidRPr="00A01A67">
        <w:rPr>
          <w:rFonts w:ascii="Aptos Light" w:hAnsi="Aptos Light"/>
        </w:rPr>
        <w:t xml:space="preserve">) lists contact details and each MP has a page that shows speeches they have given and some of their history. Most state parliament websites have this too. </w:t>
      </w:r>
    </w:p>
    <w:p w14:paraId="2EBA9A56" w14:textId="77777777" w:rsidR="000777C6" w:rsidRPr="00A01A67" w:rsidRDefault="000777C6">
      <w:pPr>
        <w:rPr>
          <w:rFonts w:ascii="Aptos Light" w:hAnsi="Aptos Light"/>
        </w:rPr>
      </w:pPr>
    </w:p>
    <w:p w14:paraId="00000022" w14:textId="77777777" w:rsidR="00186491" w:rsidRPr="00A01A67" w:rsidRDefault="00000000">
      <w:pPr>
        <w:rPr>
          <w:rFonts w:ascii="Aptos Light" w:hAnsi="Aptos Light"/>
          <w:u w:val="single"/>
        </w:rPr>
      </w:pPr>
      <w:r w:rsidRPr="00A01A67">
        <w:rPr>
          <w:rFonts w:ascii="Aptos Light" w:hAnsi="Aptos Light"/>
          <w:u w:val="single"/>
        </w:rPr>
        <w:lastRenderedPageBreak/>
        <w:t>Step 2: Begin the habit of praying for them.</w:t>
      </w:r>
      <w:r w:rsidRPr="00A01A67">
        <w:rPr>
          <w:rFonts w:ascii="Aptos Light" w:hAnsi="Aptos Light"/>
          <w:noProof/>
        </w:rPr>
        <mc:AlternateContent>
          <mc:Choice Requires="wps">
            <w:drawing>
              <wp:anchor distT="0" distB="0" distL="114300" distR="114300" simplePos="0" relativeHeight="251660288" behindDoc="0" locked="0" layoutInCell="1" hidden="0" allowOverlap="1" wp14:anchorId="5FA93046" wp14:editId="529B75EF">
                <wp:simplePos x="0" y="0"/>
                <wp:positionH relativeFrom="column">
                  <wp:posOffset>3730950</wp:posOffset>
                </wp:positionH>
                <wp:positionV relativeFrom="paragraph">
                  <wp:posOffset>133350</wp:posOffset>
                </wp:positionV>
                <wp:extent cx="2003425" cy="2460625"/>
                <wp:effectExtent l="0" t="0" r="15875" b="15875"/>
                <wp:wrapSquare wrapText="bothSides" distT="0" distB="0" distL="114300" distR="114300"/>
                <wp:docPr id="1733010478" name="Rectangle 1733010478"/>
                <wp:cNvGraphicFramePr/>
                <a:graphic xmlns:a="http://schemas.openxmlformats.org/drawingml/2006/main">
                  <a:graphicData uri="http://schemas.microsoft.com/office/word/2010/wordprocessingShape">
                    <wps:wsp>
                      <wps:cNvSpPr/>
                      <wps:spPr>
                        <a:xfrm>
                          <a:off x="4349050" y="2554450"/>
                          <a:ext cx="1993900" cy="2451100"/>
                        </a:xfrm>
                        <a:prstGeom prst="rect">
                          <a:avLst/>
                        </a:prstGeom>
                        <a:solidFill>
                          <a:schemeClr val="bg1">
                            <a:lumMod val="75000"/>
                          </a:schemeClr>
                        </a:solidFill>
                        <a:ln w="9525" cap="flat" cmpd="sng">
                          <a:solidFill>
                            <a:srgbClr val="000000"/>
                          </a:solidFill>
                          <a:prstDash val="solid"/>
                          <a:round/>
                          <a:headEnd type="none" w="sm" len="sm"/>
                          <a:tailEnd type="none" w="sm" len="sm"/>
                        </a:ln>
                      </wps:spPr>
                      <wps:txbx>
                        <w:txbxContent>
                          <w:p w14:paraId="14EE5C11" w14:textId="77777777" w:rsidR="00186491" w:rsidRDefault="00000000">
                            <w:pPr>
                              <w:textDirection w:val="btLr"/>
                            </w:pPr>
                            <w:r>
                              <w:rPr>
                                <w:color w:val="000000"/>
                              </w:rPr>
                              <w:t xml:space="preserve">One of our local ministers always makes a habit of checking in and asking how I am going in my role. He has spoken honestly about the challenges of leadership in the church context too and I have been grateful for his friendship, even though we don’t have the same beliefs. </w:t>
                            </w:r>
                          </w:p>
                          <w:p w14:paraId="174EB9AA" w14:textId="77777777" w:rsidR="00186491" w:rsidRDefault="00000000">
                            <w:pPr>
                              <w:textDirection w:val="btLr"/>
                            </w:pPr>
                            <w:r>
                              <w:rPr>
                                <w:color w:val="000000"/>
                              </w:rPr>
                              <w:t>-Federal Parliament MP</w:t>
                            </w:r>
                          </w:p>
                        </w:txbxContent>
                      </wps:txbx>
                      <wps:bodyPr spcFirstLastPara="1" wrap="square" lIns="91425" tIns="45700" rIns="91425" bIns="45700" anchor="t" anchorCtr="0">
                        <a:noAutofit/>
                      </wps:bodyPr>
                    </wps:wsp>
                  </a:graphicData>
                </a:graphic>
              </wp:anchor>
            </w:drawing>
          </mc:Choice>
          <mc:Fallback>
            <w:pict>
              <v:rect w14:anchorId="5FA93046" id="Rectangle 1733010478" o:spid="_x0000_s1028" style="position:absolute;margin-left:293.8pt;margin-top:10.5pt;width:157.75pt;height:193.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vqALgIAAGkEAAAOAAAAZHJzL2Uyb0RvYy54bWysVNuO0zAQfUfiHyy/0yTdhCVV0xXaUoS0&#10;QKWFD3BsJ7HkG7bbpH/P2CltFx6QEC/ujD05c+bMTNcPk5LoyJ0XRje4WOQYcU0NE7pv8Pdvuzfv&#10;MPKBaEak0bzBJ+7xw+b1q/VoV3xpBiMZdwhAtF+NtsFDCHaVZZ4OXBG/MJZreOyMUySA6/qMOTIC&#10;upLZMs/fZqNxzDpDufdwu50f8Sbhdx2n4WvXeR6QbDBwC+l06WzjmW3WZNU7YgdBzzTIP7BQRGhI&#10;eoHakkDQwYk/oJSgznjThQU1KjNdJyhPNUA1Rf5bNc8DsTzVAuJ4e5HJ/z9Y+uX4bPcOZBitX3kw&#10;YxVT51T8BX5oanB5V9Z5BfKdGrysqrIEOwnHp4AoBBR1fVfnEEBjRFkVBTgQkV2hrPPhIzcKRaPB&#10;DjqTBCPHJx/m0F8hMbM3UrCdkDI5cRr4o3ToSKCPbV+kT+VBfTZsvruv8kvKNDwxPBF4gSQ1Ghtc&#10;V8sKuBKYt06SAKayrMFe9wn3xRfe9e0lM+S4SXNLMXLfEj/MbBLCLJEzB82SWAMn7INmKJwsLIKG&#10;dcCRjFcYSQ7LA0aKC0TIv8eBtFJDgde2RStM7YQE1LKMWPGmNey0d8hbuhPA8Yn4sCcOZryA7DD3&#10;kPfHgTjgIj9pGKy6KKM4ITlldR+76m5f2tsXoulgYJ1Aw9l8DGm5Yte0eX8IphOpu1cqZ84wz6k9&#10;592LC3Prp6jrP8TmJwAAAP//AwBQSwMEFAAGAAgAAAAhADhQ6HDdAAAACgEAAA8AAABkcnMvZG93&#10;bnJldi54bWxMj8FOwzAQRO9I/IO1SFwQtdOSEkI2FYrEGZFWnDexiSNiO4pdN/w95gTH1T7NvKkO&#10;q5lYVIsfnUXINgKYsr2Tox0QTsfX+wKYD2QlTc4qhG/l4VBfX1VUSnex7yq2YWApxPqSEHQIc8m5&#10;77Uy5DduVjb9Pt1iKKRzGbhc6JLCzcS3Quy5odGmBk2zarTqv9qzQYjFSTdmvuve+ozyXfMRuW4j&#10;4u3N+vIMLKg1/MHwq5/UoU5OnTtb6dmEkBeP+4QibLO0KQFPYpcB6xAeRJEDryv+f0L9AwAA//8D&#10;AFBLAQItABQABgAIAAAAIQC2gziS/gAAAOEBAAATAAAAAAAAAAAAAAAAAAAAAABbQ29udGVudF9U&#10;eXBlc10ueG1sUEsBAi0AFAAGAAgAAAAhADj9If/WAAAAlAEAAAsAAAAAAAAAAAAAAAAALwEAAF9y&#10;ZWxzLy5yZWxzUEsBAi0AFAAGAAgAAAAhALEu+oAuAgAAaQQAAA4AAAAAAAAAAAAAAAAALgIAAGRy&#10;cy9lMm9Eb2MueG1sUEsBAi0AFAAGAAgAAAAhADhQ6HDdAAAACgEAAA8AAAAAAAAAAAAAAAAAiAQA&#10;AGRycy9kb3ducmV2LnhtbFBLBQYAAAAABAAEAPMAAACSBQAAAAA=&#10;" fillcolor="#bfbfbf [2412]">
                <v:stroke startarrowwidth="narrow" startarrowlength="short" endarrowwidth="narrow" endarrowlength="short" joinstyle="round"/>
                <v:textbox inset="2.53958mm,1.2694mm,2.53958mm,1.2694mm">
                  <w:txbxContent>
                    <w:p w14:paraId="14EE5C11" w14:textId="77777777" w:rsidR="00186491" w:rsidRDefault="00000000">
                      <w:pPr>
                        <w:textDirection w:val="btLr"/>
                      </w:pPr>
                      <w:r>
                        <w:rPr>
                          <w:color w:val="000000"/>
                        </w:rPr>
                        <w:t xml:space="preserve">One of our local ministers always makes a habit of checking in and asking how I am going in my role. He has spoken honestly about the challenges of leadership in the church context too and I have been grateful for his friendship, even though we don’t have the same beliefs. </w:t>
                      </w:r>
                    </w:p>
                    <w:p w14:paraId="174EB9AA" w14:textId="77777777" w:rsidR="00186491" w:rsidRDefault="00000000">
                      <w:pPr>
                        <w:textDirection w:val="btLr"/>
                      </w:pPr>
                      <w:r>
                        <w:rPr>
                          <w:color w:val="000000"/>
                        </w:rPr>
                        <w:t>-Federal Parliament MP</w:t>
                      </w:r>
                    </w:p>
                  </w:txbxContent>
                </v:textbox>
                <w10:wrap type="square"/>
              </v:rect>
            </w:pict>
          </mc:Fallback>
        </mc:AlternateContent>
      </w:r>
    </w:p>
    <w:p w14:paraId="00000023" w14:textId="77777777" w:rsidR="00186491" w:rsidRPr="00A01A67" w:rsidRDefault="00186491">
      <w:pPr>
        <w:rPr>
          <w:rFonts w:ascii="Aptos Light" w:hAnsi="Aptos Light"/>
        </w:rPr>
      </w:pPr>
    </w:p>
    <w:p w14:paraId="00000024" w14:textId="77777777" w:rsidR="00186491" w:rsidRPr="00A01A67" w:rsidRDefault="00000000">
      <w:pPr>
        <w:rPr>
          <w:rFonts w:ascii="Aptos Light" w:hAnsi="Aptos Light"/>
        </w:rPr>
      </w:pPr>
      <w:r w:rsidRPr="00A01A67">
        <w:rPr>
          <w:rFonts w:ascii="Aptos Light" w:hAnsi="Aptos Light"/>
        </w:rPr>
        <w:t xml:space="preserve">You may even want to let them know that you are doing this and ask if there are </w:t>
      </w:r>
      <w:proofErr w:type="gramStart"/>
      <w:r w:rsidRPr="00A01A67">
        <w:rPr>
          <w:rFonts w:ascii="Aptos Light" w:hAnsi="Aptos Light"/>
        </w:rPr>
        <w:t>particular things</w:t>
      </w:r>
      <w:proofErr w:type="gramEnd"/>
      <w:r w:rsidRPr="00A01A67">
        <w:rPr>
          <w:rFonts w:ascii="Aptos Light" w:hAnsi="Aptos Light"/>
        </w:rPr>
        <w:t xml:space="preserve"> they would like prayer for. Many MPs who have no interest in belonging to a church are respectful and grateful for the care this demonstrates.</w:t>
      </w:r>
    </w:p>
    <w:p w14:paraId="00000025" w14:textId="77777777" w:rsidR="00186491" w:rsidRPr="00A01A67" w:rsidRDefault="00186491">
      <w:pPr>
        <w:rPr>
          <w:rFonts w:ascii="Aptos Light" w:hAnsi="Aptos Light"/>
        </w:rPr>
      </w:pPr>
    </w:p>
    <w:p w14:paraId="00000026" w14:textId="77777777" w:rsidR="00186491" w:rsidRPr="00A01A67" w:rsidRDefault="00000000">
      <w:pPr>
        <w:rPr>
          <w:rFonts w:ascii="Aptos Light" w:hAnsi="Aptos Light"/>
          <w:u w:val="single"/>
        </w:rPr>
      </w:pPr>
      <w:r w:rsidRPr="00A01A67">
        <w:rPr>
          <w:rFonts w:ascii="Aptos Light" w:hAnsi="Aptos Light"/>
          <w:u w:val="single"/>
        </w:rPr>
        <w:t>Step 3: Identify opportunities to be hospitable</w:t>
      </w:r>
    </w:p>
    <w:p w14:paraId="00000027" w14:textId="77777777" w:rsidR="00186491" w:rsidRPr="00A01A67" w:rsidRDefault="00000000">
      <w:pPr>
        <w:rPr>
          <w:rFonts w:ascii="Aptos Light" w:hAnsi="Aptos Light"/>
        </w:rPr>
      </w:pPr>
      <w:r w:rsidRPr="00A01A67">
        <w:rPr>
          <w:rFonts w:ascii="Aptos Light" w:hAnsi="Aptos Light"/>
        </w:rPr>
        <w:t xml:space="preserve">Think about times that they may be able to, comfortably, be part of the church community. This doesn’t have to mean coming to church, but it might mean inviting them to an anniversary event or the opening of a building. It might mean having a coffee with the eldership some time. </w:t>
      </w:r>
    </w:p>
    <w:p w14:paraId="00000028" w14:textId="77777777" w:rsidR="00186491" w:rsidRPr="00A01A67" w:rsidRDefault="00186491">
      <w:pPr>
        <w:rPr>
          <w:rFonts w:ascii="Aptos Light" w:hAnsi="Aptos Light"/>
        </w:rPr>
      </w:pPr>
    </w:p>
    <w:p w14:paraId="00000029" w14:textId="77777777" w:rsidR="00186491" w:rsidRPr="00A01A67" w:rsidRDefault="00000000">
      <w:pPr>
        <w:rPr>
          <w:rFonts w:ascii="Aptos Light" w:hAnsi="Aptos Light"/>
        </w:rPr>
      </w:pPr>
      <w:r w:rsidRPr="00A01A67">
        <w:rPr>
          <w:rFonts w:ascii="Aptos Light" w:hAnsi="Aptos Light"/>
        </w:rPr>
        <w:t xml:space="preserve">If an MP is coming to your church, arrange for someone in the congregation to greet them, introduce them to people, and make sure they are looked after. That person should not interrogate them or argue with </w:t>
      </w:r>
      <w:proofErr w:type="gramStart"/>
      <w:r w:rsidRPr="00A01A67">
        <w:rPr>
          <w:rFonts w:ascii="Aptos Light" w:hAnsi="Aptos Light"/>
        </w:rPr>
        <w:t>them, but</w:t>
      </w:r>
      <w:proofErr w:type="gramEnd"/>
      <w:r w:rsidRPr="00A01A67">
        <w:rPr>
          <w:rFonts w:ascii="Aptos Light" w:hAnsi="Aptos Light"/>
        </w:rPr>
        <w:t xml:space="preserve"> simply help them to feel welcome.</w:t>
      </w:r>
    </w:p>
    <w:p w14:paraId="0000002A" w14:textId="77777777" w:rsidR="00186491" w:rsidRPr="00A01A67" w:rsidRDefault="00186491">
      <w:pPr>
        <w:rPr>
          <w:rFonts w:ascii="Aptos Light" w:hAnsi="Aptos Light"/>
        </w:rPr>
      </w:pPr>
    </w:p>
    <w:p w14:paraId="0000002B" w14:textId="77777777" w:rsidR="00186491" w:rsidRPr="00A01A67" w:rsidRDefault="00000000">
      <w:pPr>
        <w:rPr>
          <w:rFonts w:ascii="Aptos Light" w:hAnsi="Aptos Light"/>
          <w:u w:val="single"/>
        </w:rPr>
      </w:pPr>
      <w:r w:rsidRPr="00A01A67">
        <w:rPr>
          <w:rFonts w:ascii="Aptos Light" w:hAnsi="Aptos Light"/>
          <w:u w:val="single"/>
        </w:rPr>
        <w:t xml:space="preserve">Step 4: Make a habit of reaching out occasionally. </w:t>
      </w:r>
    </w:p>
    <w:p w14:paraId="0000002C" w14:textId="77777777" w:rsidR="00186491" w:rsidRPr="00A01A67" w:rsidRDefault="00000000">
      <w:pPr>
        <w:rPr>
          <w:rFonts w:ascii="Aptos Light" w:hAnsi="Aptos Light"/>
        </w:rPr>
      </w:pPr>
      <w:r w:rsidRPr="00A01A67">
        <w:rPr>
          <w:rFonts w:ascii="Aptos Light" w:hAnsi="Aptos Light"/>
        </w:rPr>
        <w:t>Put it in the calendar to check in on occasion. MPs and councillors are very time poor, but a brief check in every few months keeps the relationship warm.</w:t>
      </w:r>
    </w:p>
    <w:p w14:paraId="0000002D" w14:textId="77777777" w:rsidR="00186491" w:rsidRPr="00A01A67" w:rsidRDefault="00186491">
      <w:pPr>
        <w:rPr>
          <w:rFonts w:ascii="Aptos Light" w:hAnsi="Aptos Light"/>
        </w:rPr>
      </w:pPr>
    </w:p>
    <w:p w14:paraId="0000002E" w14:textId="77777777" w:rsidR="00186491" w:rsidRPr="00A01A67" w:rsidRDefault="00000000">
      <w:pPr>
        <w:rPr>
          <w:rFonts w:ascii="Aptos Light" w:hAnsi="Aptos Light"/>
        </w:rPr>
      </w:pPr>
      <w:r w:rsidRPr="00A01A67">
        <w:rPr>
          <w:rFonts w:ascii="Aptos Light" w:hAnsi="Aptos Light"/>
        </w:rPr>
        <w:t xml:space="preserve">Attend events they are holding too, to demonstrate your interest in the community to which you belong. You can attend council meetings and you can go to community events they are likely to participate in. </w:t>
      </w:r>
    </w:p>
    <w:p w14:paraId="0000002F" w14:textId="77777777" w:rsidR="00186491" w:rsidRPr="00A01A67" w:rsidRDefault="00186491">
      <w:pPr>
        <w:rPr>
          <w:rFonts w:ascii="Aptos Light" w:hAnsi="Aptos Light"/>
        </w:rPr>
      </w:pPr>
    </w:p>
    <w:p w14:paraId="00000030" w14:textId="77777777" w:rsidR="00186491" w:rsidRPr="00A01A67" w:rsidRDefault="00000000">
      <w:pPr>
        <w:rPr>
          <w:rFonts w:ascii="Aptos Light" w:hAnsi="Aptos Light"/>
        </w:rPr>
      </w:pPr>
      <w:r w:rsidRPr="00A01A67">
        <w:rPr>
          <w:rFonts w:ascii="Aptos Light" w:hAnsi="Aptos Light"/>
        </w:rPr>
        <w:t>It is also worth building this sort of relationship with local media and demonstrating to the broader community that you are interested in what happens beyond the church walls.</w:t>
      </w:r>
    </w:p>
    <w:p w14:paraId="00000031" w14:textId="77777777" w:rsidR="00186491" w:rsidRPr="00A01A67" w:rsidRDefault="00186491">
      <w:pPr>
        <w:rPr>
          <w:rFonts w:ascii="Aptos Light" w:hAnsi="Aptos Light"/>
        </w:rPr>
      </w:pPr>
    </w:p>
    <w:p w14:paraId="00000032" w14:textId="77777777" w:rsidR="00186491" w:rsidRPr="00A01A67" w:rsidRDefault="00000000">
      <w:pPr>
        <w:rPr>
          <w:rFonts w:ascii="Aptos Light" w:hAnsi="Aptos Light"/>
          <w:u w:val="single"/>
        </w:rPr>
      </w:pPr>
      <w:r w:rsidRPr="00A01A67">
        <w:rPr>
          <w:rFonts w:ascii="Aptos Light" w:hAnsi="Aptos Light"/>
          <w:u w:val="single"/>
        </w:rPr>
        <w:t>Step 5: Engage on issues</w:t>
      </w:r>
    </w:p>
    <w:p w14:paraId="00000033" w14:textId="77777777" w:rsidR="00186491" w:rsidRPr="00A01A67" w:rsidRDefault="00186491">
      <w:pPr>
        <w:rPr>
          <w:rFonts w:ascii="Aptos Light" w:hAnsi="Aptos Light"/>
        </w:rPr>
      </w:pPr>
    </w:p>
    <w:p w14:paraId="00000034" w14:textId="77777777" w:rsidR="00186491" w:rsidRPr="00A01A67" w:rsidRDefault="00000000">
      <w:pPr>
        <w:rPr>
          <w:rFonts w:ascii="Aptos Light" w:hAnsi="Aptos Light"/>
        </w:rPr>
      </w:pPr>
      <w:r w:rsidRPr="00A01A67">
        <w:rPr>
          <w:rFonts w:ascii="Aptos Light" w:hAnsi="Aptos Light"/>
        </w:rPr>
        <w:t xml:space="preserve">Reach out when there are issues of interest of concern for the church. Make your </w:t>
      </w:r>
      <w:sdt>
        <w:sdtPr>
          <w:rPr>
            <w:rFonts w:ascii="Aptos Light" w:hAnsi="Aptos Light"/>
          </w:rPr>
          <w:tag w:val="goog_rdk_0"/>
          <w:id w:val="-746631320"/>
        </w:sdtPr>
        <w:sdtContent/>
      </w:sdt>
      <w:r w:rsidRPr="00A01A67">
        <w:rPr>
          <w:rFonts w:ascii="Aptos Light" w:hAnsi="Aptos Light"/>
        </w:rPr>
        <w:t xml:space="preserve">position clear and compelling and make arguments </w:t>
      </w:r>
      <w:proofErr w:type="gramStart"/>
      <w:r w:rsidRPr="00A01A67">
        <w:rPr>
          <w:rFonts w:ascii="Aptos Light" w:hAnsi="Aptos Light"/>
        </w:rPr>
        <w:t>on the basis of</w:t>
      </w:r>
      <w:proofErr w:type="gramEnd"/>
      <w:r w:rsidRPr="00A01A67">
        <w:rPr>
          <w:rFonts w:ascii="Aptos Light" w:hAnsi="Aptos Light"/>
        </w:rPr>
        <w:t xml:space="preserve"> the common good. </w:t>
      </w:r>
    </w:p>
    <w:p w14:paraId="00000035" w14:textId="77777777" w:rsidR="00186491" w:rsidRPr="00A01A67" w:rsidRDefault="00000000">
      <w:pPr>
        <w:rPr>
          <w:rFonts w:ascii="Aptos Light" w:hAnsi="Aptos Light"/>
        </w:rPr>
      </w:pPr>
      <w:r w:rsidRPr="00A01A67">
        <w:rPr>
          <w:rFonts w:ascii="Aptos Light" w:hAnsi="Aptos Light"/>
        </w:rPr>
        <w:t>Remember that even when we disagree profoundly, those with whom we fundamentally disagree bear the image of the Almighty God.</w:t>
      </w:r>
    </w:p>
    <w:p w14:paraId="00000036" w14:textId="77777777" w:rsidR="00186491" w:rsidRPr="00A01A67" w:rsidRDefault="00186491">
      <w:pPr>
        <w:rPr>
          <w:rFonts w:ascii="Aptos Light" w:hAnsi="Aptos Light"/>
        </w:rPr>
      </w:pPr>
    </w:p>
    <w:p w14:paraId="00000037" w14:textId="77777777" w:rsidR="00186491" w:rsidRPr="00A01A67" w:rsidRDefault="00186491">
      <w:pPr>
        <w:rPr>
          <w:rFonts w:ascii="Aptos Light" w:hAnsi="Aptos Light"/>
        </w:rPr>
      </w:pPr>
    </w:p>
    <w:p w14:paraId="00000038" w14:textId="77777777" w:rsidR="00186491" w:rsidRPr="00A01A67" w:rsidRDefault="00000000">
      <w:pPr>
        <w:rPr>
          <w:rFonts w:ascii="Aptos Light" w:hAnsi="Aptos Light"/>
          <w:b/>
          <w:bCs/>
        </w:rPr>
      </w:pPr>
      <w:r w:rsidRPr="00A01A67">
        <w:rPr>
          <w:rFonts w:ascii="Aptos Light" w:hAnsi="Aptos Light"/>
          <w:b/>
          <w:bCs/>
        </w:rPr>
        <w:t xml:space="preserve">Conclusion </w:t>
      </w:r>
    </w:p>
    <w:p w14:paraId="00000039" w14:textId="77777777" w:rsidR="00186491" w:rsidRPr="00A01A67" w:rsidRDefault="00000000">
      <w:pPr>
        <w:rPr>
          <w:rFonts w:ascii="Aptos Light" w:hAnsi="Aptos Light"/>
        </w:rPr>
      </w:pPr>
      <w:r w:rsidRPr="00A01A67">
        <w:rPr>
          <w:rFonts w:ascii="Aptos Light" w:hAnsi="Aptos Light"/>
        </w:rPr>
        <w:t xml:space="preserve">Precisely because Jesus rules the whole world, we who follow him should also love the whole world. Engaging with the three levels of government is a way of loving our neighbours. Engaging with our community leaders is a way of working towards the common good. And we should expect opportunities to talk about how Jesus loved the world in a way only God incarnate could: he gave himself to death and resurrection to save </w:t>
      </w:r>
      <w:r w:rsidRPr="00A01A67">
        <w:rPr>
          <w:rFonts w:ascii="Aptos Light" w:hAnsi="Aptos Light"/>
        </w:rPr>
        <w:lastRenderedPageBreak/>
        <w:t xml:space="preserve">people, not just from hardships in this world, but from the consequences of rejecting God - from being judged for our sin. </w:t>
      </w:r>
    </w:p>
    <w:p w14:paraId="0000003A" w14:textId="77777777" w:rsidR="00186491" w:rsidRPr="00A01A67" w:rsidRDefault="00186491">
      <w:pPr>
        <w:rPr>
          <w:rFonts w:ascii="Aptos Light" w:hAnsi="Aptos Light"/>
        </w:rPr>
      </w:pPr>
    </w:p>
    <w:p w14:paraId="0000003B" w14:textId="77777777" w:rsidR="00186491" w:rsidRPr="00A01A67" w:rsidRDefault="00186491">
      <w:pPr>
        <w:rPr>
          <w:rFonts w:ascii="Aptos Light" w:hAnsi="Aptos Light"/>
        </w:rPr>
      </w:pPr>
    </w:p>
    <w:p w14:paraId="0000003C" w14:textId="77777777" w:rsidR="00186491" w:rsidRPr="00A01A67" w:rsidRDefault="00186491">
      <w:pPr>
        <w:rPr>
          <w:rFonts w:ascii="Aptos Light" w:hAnsi="Aptos Light"/>
        </w:rPr>
      </w:pPr>
    </w:p>
    <w:p w14:paraId="0000003D" w14:textId="77777777" w:rsidR="00186491" w:rsidRPr="00A01A67" w:rsidRDefault="00186491">
      <w:pPr>
        <w:rPr>
          <w:rFonts w:ascii="Aptos Light" w:hAnsi="Aptos Light"/>
        </w:rPr>
      </w:pPr>
    </w:p>
    <w:p w14:paraId="0000003E" w14:textId="77777777" w:rsidR="00186491" w:rsidRPr="00A01A67" w:rsidRDefault="00186491">
      <w:pPr>
        <w:rPr>
          <w:rFonts w:ascii="Aptos Light" w:hAnsi="Aptos Light"/>
        </w:rPr>
      </w:pPr>
    </w:p>
    <w:sectPr w:rsidR="00186491" w:rsidRPr="00A01A67">
      <w:head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8C479" w14:textId="77777777" w:rsidR="009737BD" w:rsidRDefault="009737BD" w:rsidP="00DE4EBA">
      <w:r>
        <w:separator/>
      </w:r>
    </w:p>
  </w:endnote>
  <w:endnote w:type="continuationSeparator" w:id="0">
    <w:p w14:paraId="3CFEB0E4" w14:textId="77777777" w:rsidR="009737BD" w:rsidRDefault="009737BD" w:rsidP="00DE4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D988DE6D-4828-4D3F-94CF-E9003FBC6935}"/>
    <w:embedBold r:id="rId2" w:fontKey="{403360C9-23C9-4417-AF68-C2AB20CB1E4F}"/>
    <w:embedItalic r:id="rId3" w:fontKey="{0012872D-202D-49EA-AA22-8B8C9F16F98C}"/>
  </w:font>
  <w:font w:name="Play">
    <w:charset w:val="00"/>
    <w:family w:val="auto"/>
    <w:pitch w:val="default"/>
    <w:embedRegular r:id="rId4" w:fontKey="{FE520915-E57C-4C29-AB1C-817F4C035D27}"/>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D668B168-D42A-4384-8124-5CB17EBA2AF5}"/>
  </w:font>
  <w:font w:name="Aptos Light">
    <w:charset w:val="00"/>
    <w:family w:val="swiss"/>
    <w:pitch w:val="variable"/>
    <w:sig w:usb0="20000287" w:usb1="00000003" w:usb2="00000000" w:usb3="00000000" w:csb0="0000019F" w:csb1="00000000"/>
    <w:embedRegular r:id="rId6" w:fontKey="{E22D7813-3EA5-4EC3-9917-A2264D119DA8}"/>
    <w:embedBold r:id="rId7" w:fontKey="{E2645804-578A-4F4B-9D25-5E4705DBD2C3}"/>
    <w:embedItalic r:id="rId8" w:fontKey="{CD42E3B6-71D9-47D7-BBAF-24B5D180753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E67D4" w14:textId="77777777" w:rsidR="009737BD" w:rsidRDefault="009737BD" w:rsidP="00DE4EBA">
      <w:r>
        <w:separator/>
      </w:r>
    </w:p>
  </w:footnote>
  <w:footnote w:type="continuationSeparator" w:id="0">
    <w:p w14:paraId="1D20E23B" w14:textId="77777777" w:rsidR="009737BD" w:rsidRDefault="009737BD" w:rsidP="00DE4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48F56" w14:textId="5E913D1A" w:rsidR="00DE4EBA" w:rsidRDefault="00E064FC" w:rsidP="001E61A4">
    <w:pPr>
      <w:pStyle w:val="Header"/>
    </w:pPr>
    <w:r>
      <w:rPr>
        <w:noProof/>
      </w:rPr>
      <mc:AlternateContent>
        <mc:Choice Requires="wps">
          <w:drawing>
            <wp:anchor distT="0" distB="0" distL="114300" distR="114300" simplePos="0" relativeHeight="251659264" behindDoc="0" locked="0" layoutInCell="1" allowOverlap="1" wp14:anchorId="04E1FB9F" wp14:editId="1F23A16B">
              <wp:simplePos x="0" y="0"/>
              <wp:positionH relativeFrom="column">
                <wp:posOffset>19049</wp:posOffset>
              </wp:positionH>
              <wp:positionV relativeFrom="paragraph">
                <wp:posOffset>647700</wp:posOffset>
              </wp:positionV>
              <wp:extent cx="5838825" cy="0"/>
              <wp:effectExtent l="0" t="0" r="0" b="0"/>
              <wp:wrapNone/>
              <wp:docPr id="413590346" name="Straight Connector 7"/>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A35FEE"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61.2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CJ6mwEAAJQDAAAOAAAAZHJzL2Uyb0RvYy54bWysU9uO0zAQfUfiHyy/06RFi6qo6T7sCl4Q&#10;rLh8gNcZN5ZsjzU2Tfr3jN02RYCEQLw4vsw5M+fMZHc/eyeOQMli6OV61UoBQeNgw6GXX7+8fbWV&#10;ImUVBuUwQC9PkOT9/uWL3RQ72OCIbgASTBJSN8VejjnHrmmSHsGrtMIIgR8NkleZj3RoBlITs3vX&#10;bNr2TTMhDZFQQ0p8+3h+lPvKbwzo/NGYBFm4XnJtua5U1+eyNvud6g6k4mj1pQz1D1V4ZQMnXage&#10;VVbiG9lfqLzVhAlNXmn0DRpjNVQNrGbd/qTm86giVC1sToqLTen/0eoPx4fwRGzDFFOX4hMVFbMh&#10;X75cn5irWafFLJiz0Hx5t3293W7upNDXt+YGjJTyO0AvyqaXzoaiQ3Xq+D5lTsah1xA+3FLXXT45&#10;KMEufAIj7MDJ1hVdpwIeHImj4n4qrSHkdekh89XoAjPWuQXY/hl4iS9QqBPzN+AFUTNjyAvY24D0&#10;u+x5vpZszvFXB866iwXPOJxqU6o13Pqq8DKmZbZ+PFf47WfafwcAAP//AwBQSwMEFAAGAAgAAAAh&#10;AN2jw8PeAAAACQEAAA8AAABkcnMvZG93bnJldi54bWxMj0FLw0AQhe+C/2EZwZvduKJozKaUglgL&#10;UqyF9rjNjkk0Oxt2t0367x1B0NvMe8Ob7xXT0XXiiCG2njRcTzIQSJW3LdUaNu9PV/cgYjJkTecJ&#10;NZwwwrQ8PytMbv1Ab3hcp1pwCMXcaGhS6nMpY9WgM3HieyT2PnxwJvEaammDGTjcdVJl2Z10piX+&#10;0Jge5w1WX+uD0/AaFov5bHn6pNXODVu13K5exmetLy/G2SOIhGP6O4YffEaHkpn2/kA2ik7DDTdJ&#10;LGeKB/YflLoFsf9VZFnI/w3KbwAAAP//AwBQSwECLQAUAAYACAAAACEAtoM4kv4AAADhAQAAEwAA&#10;AAAAAAAAAAAAAAAAAAAAW0NvbnRlbnRfVHlwZXNdLnhtbFBLAQItABQABgAIAAAAIQA4/SH/1gAA&#10;AJQBAAALAAAAAAAAAAAAAAAAAC8BAABfcmVscy8ucmVsc1BLAQItABQABgAIAAAAIQD89CJ6mwEA&#10;AJQDAAAOAAAAAAAAAAAAAAAAAC4CAABkcnMvZTJvRG9jLnhtbFBLAQItABQABgAIAAAAIQDdo8PD&#10;3gAAAAkBAAAPAAAAAAAAAAAAAAAAAPUDAABkcnMvZG93bnJldi54bWxQSwUGAAAAAAQABADzAAAA&#10;AAUAAAAA&#10;" strokecolor="#156082 [3204]" strokeweight=".5pt">
              <v:stroke joinstyle="miter"/>
            </v:line>
          </w:pict>
        </mc:Fallback>
      </mc:AlternateContent>
    </w:r>
    <w:r w:rsidR="001E61A4">
      <w:t xml:space="preserve">                                                                                                                                       </w:t>
    </w:r>
    <w:r w:rsidR="001E61A4">
      <w:rPr>
        <w:noProof/>
      </w:rPr>
      <w:drawing>
        <wp:inline distT="0" distB="0" distL="0" distR="0" wp14:anchorId="1345010C" wp14:editId="160D76EA">
          <wp:extent cx="1552269" cy="649605"/>
          <wp:effectExtent l="0" t="0" r="0" b="0"/>
          <wp:docPr id="8818567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856764" name="Picture 881856764"/>
                  <pic:cNvPicPr/>
                </pic:nvPicPr>
                <pic:blipFill>
                  <a:blip r:embed="rId1">
                    <a:extLst>
                      <a:ext uri="{28A0092B-C50C-407E-A947-70E740481C1C}">
                        <a14:useLocalDpi xmlns:a14="http://schemas.microsoft.com/office/drawing/2010/main" val="0"/>
                      </a:ext>
                    </a:extLst>
                  </a:blip>
                  <a:stretch>
                    <a:fillRect/>
                  </a:stretch>
                </pic:blipFill>
                <pic:spPr>
                  <a:xfrm>
                    <a:off x="0" y="0"/>
                    <a:ext cx="1565240" cy="655033"/>
                  </a:xfrm>
                  <a:prstGeom prst="rect">
                    <a:avLst/>
                  </a:prstGeom>
                </pic:spPr>
              </pic:pic>
            </a:graphicData>
          </a:graphic>
        </wp:inline>
      </w:drawing>
    </w:r>
  </w:p>
  <w:p w14:paraId="6823FB29" w14:textId="77777777" w:rsidR="00E064FC" w:rsidRPr="001E61A4" w:rsidRDefault="00E064FC" w:rsidP="001E61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491"/>
    <w:rsid w:val="000777C6"/>
    <w:rsid w:val="000836AF"/>
    <w:rsid w:val="00186491"/>
    <w:rsid w:val="001E32EC"/>
    <w:rsid w:val="001E61A4"/>
    <w:rsid w:val="005B7833"/>
    <w:rsid w:val="007012A3"/>
    <w:rsid w:val="0081101A"/>
    <w:rsid w:val="008330A8"/>
    <w:rsid w:val="00923DC6"/>
    <w:rsid w:val="009737BD"/>
    <w:rsid w:val="00993B66"/>
    <w:rsid w:val="00A01A67"/>
    <w:rsid w:val="00B6188F"/>
    <w:rsid w:val="00DE4EBA"/>
    <w:rsid w:val="00E064FC"/>
    <w:rsid w:val="00EF6409"/>
    <w:rsid w:val="00F85056"/>
    <w:rsid w:val="00FD544D"/>
    <w:rsid w:val="00FF6E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0E884"/>
  <w15:docId w15:val="{44FCF352-0610-44B4-B202-8C9470300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3510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10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102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3510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10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10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10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10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10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10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10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102D"/>
    <w:rPr>
      <w:rFonts w:eastAsiaTheme="majorEastAsia" w:cstheme="majorBidi"/>
      <w:color w:val="272727" w:themeColor="text1" w:themeTint="D8"/>
    </w:rPr>
  </w:style>
  <w:style w:type="character" w:customStyle="1" w:styleId="TitleChar">
    <w:name w:val="Title Char"/>
    <w:basedOn w:val="DefaultParagraphFont"/>
    <w:link w:val="Title"/>
    <w:uiPriority w:val="10"/>
    <w:rsid w:val="0035102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510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10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5102D"/>
    <w:rPr>
      <w:i/>
      <w:iCs/>
      <w:color w:val="404040" w:themeColor="text1" w:themeTint="BF"/>
    </w:rPr>
  </w:style>
  <w:style w:type="paragraph" w:styleId="ListParagraph">
    <w:name w:val="List Paragraph"/>
    <w:basedOn w:val="Normal"/>
    <w:uiPriority w:val="34"/>
    <w:qFormat/>
    <w:rsid w:val="0035102D"/>
    <w:pPr>
      <w:ind w:left="720"/>
      <w:contextualSpacing/>
    </w:pPr>
  </w:style>
  <w:style w:type="character" w:styleId="IntenseEmphasis">
    <w:name w:val="Intense Emphasis"/>
    <w:basedOn w:val="DefaultParagraphFont"/>
    <w:uiPriority w:val="21"/>
    <w:qFormat/>
    <w:rsid w:val="0035102D"/>
    <w:rPr>
      <w:i/>
      <w:iCs/>
      <w:color w:val="0F4761" w:themeColor="accent1" w:themeShade="BF"/>
    </w:rPr>
  </w:style>
  <w:style w:type="paragraph" w:styleId="IntenseQuote">
    <w:name w:val="Intense Quote"/>
    <w:basedOn w:val="Normal"/>
    <w:next w:val="Normal"/>
    <w:link w:val="IntenseQuoteChar"/>
    <w:uiPriority w:val="30"/>
    <w:qFormat/>
    <w:rsid w:val="003510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102D"/>
    <w:rPr>
      <w:i/>
      <w:iCs/>
      <w:color w:val="0F4761" w:themeColor="accent1" w:themeShade="BF"/>
    </w:rPr>
  </w:style>
  <w:style w:type="character" w:styleId="IntenseReference">
    <w:name w:val="Intense Reference"/>
    <w:basedOn w:val="DefaultParagraphFont"/>
    <w:uiPriority w:val="32"/>
    <w:qFormat/>
    <w:rsid w:val="0035102D"/>
    <w:rPr>
      <w:b/>
      <w:bCs/>
      <w:smallCaps/>
      <w:color w:val="0F4761" w:themeColor="accent1" w:themeShade="BF"/>
      <w:spacing w:val="5"/>
    </w:rPr>
  </w:style>
  <w:style w:type="character" w:styleId="Hyperlink">
    <w:name w:val="Hyperlink"/>
    <w:basedOn w:val="DefaultParagraphFont"/>
    <w:uiPriority w:val="99"/>
    <w:unhideWhenUsed/>
    <w:rsid w:val="000668B4"/>
    <w:rPr>
      <w:color w:val="467886" w:themeColor="hyperlink"/>
      <w:u w:val="single"/>
    </w:rPr>
  </w:style>
  <w:style w:type="character" w:styleId="UnresolvedMention">
    <w:name w:val="Unresolved Mention"/>
    <w:basedOn w:val="DefaultParagraphFont"/>
    <w:uiPriority w:val="99"/>
    <w:semiHidden/>
    <w:unhideWhenUsed/>
    <w:rsid w:val="000668B4"/>
    <w:rPr>
      <w:color w:val="605E5C"/>
      <w:shd w:val="clear" w:color="auto" w:fill="E1DFDD"/>
    </w:rPr>
  </w:style>
  <w:style w:type="paragraph" w:styleId="Subtitle">
    <w:name w:val="Subtitle"/>
    <w:basedOn w:val="Normal"/>
    <w:next w:val="Normal"/>
    <w:link w:val="SubtitleChar"/>
    <w:uiPriority w:val="11"/>
    <w:qFormat/>
    <w:pPr>
      <w:spacing w:after="160"/>
    </w:pPr>
    <w:rPr>
      <w:color w:val="595959"/>
      <w:sz w:val="28"/>
      <w:szCs w:val="2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DE4EBA"/>
    <w:pPr>
      <w:tabs>
        <w:tab w:val="center" w:pos="4513"/>
        <w:tab w:val="right" w:pos="9026"/>
      </w:tabs>
    </w:pPr>
  </w:style>
  <w:style w:type="character" w:customStyle="1" w:styleId="HeaderChar">
    <w:name w:val="Header Char"/>
    <w:basedOn w:val="DefaultParagraphFont"/>
    <w:link w:val="Header"/>
    <w:uiPriority w:val="99"/>
    <w:rsid w:val="00DE4EBA"/>
  </w:style>
  <w:style w:type="paragraph" w:styleId="Footer">
    <w:name w:val="footer"/>
    <w:basedOn w:val="Normal"/>
    <w:link w:val="FooterChar"/>
    <w:uiPriority w:val="99"/>
    <w:unhideWhenUsed/>
    <w:rsid w:val="00DE4EBA"/>
    <w:pPr>
      <w:tabs>
        <w:tab w:val="center" w:pos="4513"/>
        <w:tab w:val="right" w:pos="9026"/>
      </w:tabs>
    </w:pPr>
  </w:style>
  <w:style w:type="character" w:customStyle="1" w:styleId="FooterChar">
    <w:name w:val="Footer Char"/>
    <w:basedOn w:val="DefaultParagraphFont"/>
    <w:link w:val="Footer"/>
    <w:uiPriority w:val="99"/>
    <w:rsid w:val="00DE4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ph.gov.a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4yDlRILJBF7BxuTQFGG/i504A==">CgMxLjAaJwoBMBIiCiAIBCocCgtBQUFDRmg2aDdaTRAIGgtBQUFDRmg2aDdaTSLOAgoLQUFBQ0ZoNmg3Wk0SngIKC0FBQUNGaDZoN1pNEgtBQUFDRmg2aDdaTRo5Cgl0ZXh0L2h0bWwSLGFkZCBhIGNvbmNsdXNpb24gLSBzZWUgS2FtYWwmIzM5O3MgY29tbWVudHMhIjYKCnRleHQvcGxhaW4SKGFkZCBhIGNvbmNsdXNpb24gLSBzZWUgS2FtYWwncyBjb21tZW50cyEqGyIVMTA3NzQ4NTE1NjQ3OTA5MjcxOTQ1KAA4ADDo6/yVgDQ46Ov8lYA0ShYKCnRleHQvcGxhaW4SCHBvc2l0aW9uWgxycnMyOHk4eWFyYXdyAiAAeACaAQYIABAAGACqAS4SLGFkZCBhIGNvbmNsdXNpb24gLSBzZWUgS2FtYWwmIzM5O3MgY29tbWVudHMhGOjr/JWANCDo6/yVgDRCEGtpeC54aWg0M2RrZnkwMDM4AHIhMWlKa1hnZldKUHFGcjBwRlFBN282UjFLUkhsdy1nWHk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840</Words>
  <Characters>4788</Characters>
  <Application>Microsoft Office Word</Application>
  <DocSecurity>0</DocSecurity>
  <Lines>39</Lines>
  <Paragraphs>11</Paragraphs>
  <ScaleCrop>false</ScaleCrop>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Rohan McHugh</dc:creator>
  <cp:lastModifiedBy>Samantha Elley</cp:lastModifiedBy>
  <cp:revision>17</cp:revision>
  <dcterms:created xsi:type="dcterms:W3CDTF">2026-08-17T02:28:00Z</dcterms:created>
  <dcterms:modified xsi:type="dcterms:W3CDTF">2026-08-20T01:30:00Z</dcterms:modified>
</cp:coreProperties>
</file>